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30981" w14:textId="373E6F58" w:rsidR="001E6602" w:rsidRPr="009E5BD3" w:rsidRDefault="003E3ECD" w:rsidP="009E5BD3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9E5BD3">
        <w:rPr>
          <w:rFonts w:cs="Arial"/>
          <w:sz w:val="24"/>
          <w:szCs w:val="24"/>
        </w:rPr>
        <w:t xml:space="preserve">Na temelju članka 391. Zakona o vlasništvu i drugim stvarnim pravima („Narodne novine“ broj 91/96, 68/98, 137/99, 22/00, 73/00, 129/00, 114/01, 79/06, 141/06, 146/08, 38/09, 153/09, 143/12, 152/14, 81/15, 94/17), članka 35. Zakona o lokalnoj i područnoj (regionalnoj) samoupravi („Narodne novine“ broj </w:t>
      </w:r>
      <w:r w:rsidR="00E8793D" w:rsidRPr="009E5BD3">
        <w:rPr>
          <w:rFonts w:eastAsia="Times New Roman" w:cs="Arial"/>
          <w:sz w:val="24"/>
          <w:szCs w:val="24"/>
          <w:lang w:eastAsia="hr-HR"/>
        </w:rPr>
        <w:t>33/01, 60/01, 129/05, 109/07, 125/08, 36//09, 150/11, 144/12, 19/13, 137/15, 123/17, 98/19 i 144/20</w:t>
      </w:r>
      <w:r w:rsidR="001E6602" w:rsidRPr="009E5BD3">
        <w:rPr>
          <w:rFonts w:eastAsia="Times New Roman" w:cs="Arial"/>
          <w:sz w:val="24"/>
          <w:szCs w:val="24"/>
          <w:lang w:eastAsia="hr-HR"/>
        </w:rPr>
        <w:t xml:space="preserve">) i članka 34. Statuta općine Okučani ( </w:t>
      </w:r>
      <w:bookmarkStart w:id="0" w:name="_Hlk103589284"/>
      <w:r w:rsidR="001E6602" w:rsidRPr="009E5BD3">
        <w:rPr>
          <w:rFonts w:eastAsia="Times New Roman" w:cs="Arial"/>
          <w:sz w:val="24"/>
          <w:szCs w:val="24"/>
          <w:lang w:eastAsia="hr-HR"/>
        </w:rPr>
        <w:t>„Službeni vjesnik Brodsko-posavske županije“ broj</w:t>
      </w:r>
      <w:bookmarkEnd w:id="0"/>
      <w:r w:rsidR="001E6602" w:rsidRPr="009E5BD3">
        <w:rPr>
          <w:rFonts w:eastAsia="Times New Roman" w:cs="Arial"/>
          <w:sz w:val="24"/>
          <w:szCs w:val="24"/>
          <w:lang w:eastAsia="hr-HR"/>
        </w:rPr>
        <w:t>: 10/09, 4/13, 3/18, 7/18 i 14/21.) Općinsko vijeće Općine Okučani na svojoj 21. sjednici održanoj dana 2</w:t>
      </w:r>
      <w:r w:rsidR="008B333D">
        <w:rPr>
          <w:rFonts w:eastAsia="Times New Roman" w:cs="Arial"/>
          <w:sz w:val="24"/>
          <w:szCs w:val="24"/>
          <w:lang w:eastAsia="hr-HR"/>
        </w:rPr>
        <w:t>9</w:t>
      </w:r>
      <w:r w:rsidR="001E6602" w:rsidRPr="009E5BD3">
        <w:rPr>
          <w:rFonts w:eastAsia="Times New Roman" w:cs="Arial"/>
          <w:sz w:val="24"/>
          <w:szCs w:val="24"/>
          <w:lang w:eastAsia="hr-HR"/>
        </w:rPr>
        <w:t xml:space="preserve">. svibnja 2024. godine donijelo je </w:t>
      </w:r>
    </w:p>
    <w:p w14:paraId="79197380" w14:textId="77777777" w:rsidR="001E6602" w:rsidRPr="009E5BD3" w:rsidRDefault="001E6602" w:rsidP="009E5BD3">
      <w:pPr>
        <w:spacing w:line="276" w:lineRule="auto"/>
        <w:rPr>
          <w:rFonts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</w:p>
    <w:p w14:paraId="2E8B514E" w14:textId="282526FB" w:rsidR="006B5E67" w:rsidRPr="009E5BD3" w:rsidRDefault="001E6602" w:rsidP="009E5BD3">
      <w:pPr>
        <w:spacing w:line="276" w:lineRule="auto"/>
        <w:jc w:val="center"/>
        <w:rPr>
          <w:rFonts w:cs="Arial"/>
          <w:sz w:val="24"/>
          <w:szCs w:val="24"/>
        </w:rPr>
      </w:pPr>
      <w:r w:rsidRPr="009E5BD3">
        <w:rPr>
          <w:rFonts w:cs="Arial"/>
          <w:sz w:val="24"/>
          <w:szCs w:val="24"/>
        </w:rPr>
        <w:t>I. DOPUNE ODLUKE O RASPOLAGANJU NEKRETNINAMA U VLASNIŠTVU OPĆINE OKUČANI</w:t>
      </w:r>
    </w:p>
    <w:p w14:paraId="38EB9580" w14:textId="25199CC8" w:rsidR="001E6602" w:rsidRPr="009E5BD3" w:rsidRDefault="001E6602" w:rsidP="009E5BD3">
      <w:pPr>
        <w:spacing w:line="276" w:lineRule="auto"/>
        <w:jc w:val="center"/>
        <w:rPr>
          <w:rFonts w:cs="Arial"/>
          <w:sz w:val="24"/>
          <w:szCs w:val="24"/>
        </w:rPr>
      </w:pPr>
      <w:r w:rsidRPr="009E5BD3">
        <w:rPr>
          <w:rFonts w:cs="Arial"/>
          <w:sz w:val="24"/>
          <w:szCs w:val="24"/>
        </w:rPr>
        <w:t>Članak 1.</w:t>
      </w:r>
    </w:p>
    <w:p w14:paraId="3FDCF9EF" w14:textId="162A19B3" w:rsidR="001E6602" w:rsidRPr="009E5BD3" w:rsidRDefault="001E6602" w:rsidP="009E5BD3">
      <w:pPr>
        <w:spacing w:line="276" w:lineRule="auto"/>
        <w:jc w:val="both"/>
        <w:rPr>
          <w:rFonts w:cs="Arial"/>
          <w:sz w:val="24"/>
          <w:szCs w:val="24"/>
        </w:rPr>
      </w:pPr>
      <w:r w:rsidRPr="009E5BD3">
        <w:rPr>
          <w:rFonts w:cs="Arial"/>
          <w:sz w:val="24"/>
          <w:szCs w:val="24"/>
        </w:rPr>
        <w:t xml:space="preserve">U članku 5. Odluke o raspolaganju nekretninama u vlasništvu općine Okučani („Službeni vjesnik Brodsko-posavske županije“ broj 28/20) iza stavka 2. </w:t>
      </w:r>
      <w:r w:rsidR="003139FE" w:rsidRPr="009E5BD3">
        <w:rPr>
          <w:rFonts w:cs="Arial"/>
          <w:sz w:val="24"/>
          <w:szCs w:val="24"/>
        </w:rPr>
        <w:t>dodaje se stavak 3 koji glasi:</w:t>
      </w:r>
    </w:p>
    <w:p w14:paraId="56304F47" w14:textId="4CC47EC2" w:rsidR="003139FE" w:rsidRPr="009E5BD3" w:rsidRDefault="003139FE" w:rsidP="009E5BD3">
      <w:pPr>
        <w:spacing w:line="276" w:lineRule="auto"/>
        <w:jc w:val="both"/>
        <w:rPr>
          <w:rFonts w:cs="Arial"/>
          <w:sz w:val="24"/>
          <w:szCs w:val="24"/>
        </w:rPr>
      </w:pPr>
      <w:r w:rsidRPr="009E5BD3">
        <w:rPr>
          <w:rFonts w:cs="Arial"/>
          <w:sz w:val="24"/>
          <w:szCs w:val="24"/>
        </w:rPr>
        <w:t>„Općinsko vijeće na sjednici vijeća može izglasati i veću cijenu od predložene početne cijene koju je utvrdio ovlašteni sudski vještak za procjenu nekretnina.“</w:t>
      </w:r>
    </w:p>
    <w:p w14:paraId="0AF946FD" w14:textId="5A1706D1" w:rsidR="003139FE" w:rsidRPr="009E5BD3" w:rsidRDefault="003139FE" w:rsidP="009E5BD3">
      <w:pPr>
        <w:spacing w:line="276" w:lineRule="auto"/>
        <w:jc w:val="both"/>
        <w:rPr>
          <w:rFonts w:cs="Arial"/>
          <w:sz w:val="24"/>
          <w:szCs w:val="24"/>
        </w:rPr>
      </w:pPr>
      <w:r w:rsidRPr="009E5BD3">
        <w:rPr>
          <w:rFonts w:cs="Arial"/>
          <w:sz w:val="24"/>
          <w:szCs w:val="24"/>
        </w:rPr>
        <w:t>Stavak 3. članka 5. postaje stavak 4.</w:t>
      </w:r>
    </w:p>
    <w:p w14:paraId="3E44A3EF" w14:textId="421351C0" w:rsidR="003139FE" w:rsidRPr="009E5BD3" w:rsidRDefault="003139FE" w:rsidP="009E5BD3">
      <w:pPr>
        <w:spacing w:line="276" w:lineRule="auto"/>
        <w:jc w:val="center"/>
        <w:rPr>
          <w:rFonts w:cs="Arial"/>
          <w:sz w:val="24"/>
          <w:szCs w:val="24"/>
        </w:rPr>
      </w:pPr>
      <w:r w:rsidRPr="009E5BD3">
        <w:rPr>
          <w:rFonts w:cs="Arial"/>
          <w:sz w:val="24"/>
          <w:szCs w:val="24"/>
        </w:rPr>
        <w:t>Članak 2.</w:t>
      </w:r>
    </w:p>
    <w:p w14:paraId="3783A92B" w14:textId="0F420B4F" w:rsidR="003139FE" w:rsidRPr="009E5BD3" w:rsidRDefault="003139FE" w:rsidP="009E5BD3">
      <w:pPr>
        <w:spacing w:line="276" w:lineRule="auto"/>
        <w:jc w:val="both"/>
        <w:rPr>
          <w:rFonts w:cs="Arial"/>
          <w:sz w:val="24"/>
          <w:szCs w:val="24"/>
        </w:rPr>
      </w:pPr>
      <w:r w:rsidRPr="009E5BD3">
        <w:rPr>
          <w:rFonts w:cs="Arial"/>
          <w:sz w:val="24"/>
          <w:szCs w:val="24"/>
        </w:rPr>
        <w:t>Sve ostale odredbe ostaju nepromijenjene.</w:t>
      </w:r>
    </w:p>
    <w:p w14:paraId="0BD4B99B" w14:textId="24881690" w:rsidR="003139FE" w:rsidRPr="009E5BD3" w:rsidRDefault="003139FE" w:rsidP="009E5BD3">
      <w:pPr>
        <w:spacing w:line="276" w:lineRule="auto"/>
        <w:jc w:val="center"/>
        <w:rPr>
          <w:rFonts w:cs="Arial"/>
          <w:sz w:val="24"/>
          <w:szCs w:val="24"/>
        </w:rPr>
      </w:pPr>
      <w:r w:rsidRPr="009E5BD3">
        <w:rPr>
          <w:rFonts w:cs="Arial"/>
          <w:sz w:val="24"/>
          <w:szCs w:val="24"/>
        </w:rPr>
        <w:t>Članak 3.</w:t>
      </w:r>
    </w:p>
    <w:p w14:paraId="0FD5808A" w14:textId="47EC8903" w:rsidR="00854339" w:rsidRPr="00854339" w:rsidRDefault="00854339" w:rsidP="009E5BD3">
      <w:pPr>
        <w:spacing w:line="276" w:lineRule="auto"/>
        <w:jc w:val="both"/>
        <w:rPr>
          <w:rFonts w:cs="Arial"/>
          <w:sz w:val="24"/>
          <w:szCs w:val="24"/>
        </w:rPr>
      </w:pPr>
      <w:r w:rsidRPr="00854339">
        <w:rPr>
          <w:rFonts w:cs="Arial"/>
          <w:sz w:val="24"/>
          <w:szCs w:val="24"/>
        </w:rPr>
        <w:t xml:space="preserve">Ove I. </w:t>
      </w:r>
      <w:r w:rsidR="009E5BD3" w:rsidRPr="009E5BD3">
        <w:rPr>
          <w:rFonts w:cs="Arial"/>
          <w:sz w:val="24"/>
          <w:szCs w:val="24"/>
        </w:rPr>
        <w:t>D</w:t>
      </w:r>
      <w:r w:rsidRPr="009E5BD3">
        <w:rPr>
          <w:rFonts w:cs="Arial"/>
          <w:sz w:val="24"/>
          <w:szCs w:val="24"/>
        </w:rPr>
        <w:t>opune</w:t>
      </w:r>
      <w:r w:rsidRPr="00854339">
        <w:rPr>
          <w:rFonts w:cs="Arial"/>
          <w:sz w:val="24"/>
          <w:szCs w:val="24"/>
        </w:rPr>
        <w:t xml:space="preserve"> </w:t>
      </w:r>
      <w:r w:rsidRPr="009E5BD3">
        <w:rPr>
          <w:rFonts w:cs="Arial"/>
          <w:sz w:val="24"/>
          <w:szCs w:val="24"/>
        </w:rPr>
        <w:t xml:space="preserve">odluke o raspolaganju nekretninama u vlasništvu općine Okučani </w:t>
      </w:r>
      <w:r w:rsidRPr="00854339">
        <w:rPr>
          <w:rFonts w:cs="Arial"/>
          <w:sz w:val="24"/>
          <w:szCs w:val="24"/>
        </w:rPr>
        <w:t xml:space="preserve"> stupaju na snagu osam dana od dana objave u „Službenom vjesniku Brodsko-posavske županije“.</w:t>
      </w:r>
    </w:p>
    <w:p w14:paraId="255E0C72" w14:textId="77777777" w:rsidR="009E5BD3" w:rsidRDefault="009E5BD3" w:rsidP="009E5BD3">
      <w:pPr>
        <w:jc w:val="center"/>
        <w:rPr>
          <w:sz w:val="24"/>
          <w:szCs w:val="24"/>
        </w:rPr>
      </w:pPr>
    </w:p>
    <w:p w14:paraId="2278F76E" w14:textId="33A03D57" w:rsidR="003139FE" w:rsidRDefault="009E5BD3" w:rsidP="009E5BD3">
      <w:pPr>
        <w:jc w:val="center"/>
        <w:rPr>
          <w:sz w:val="24"/>
          <w:szCs w:val="24"/>
        </w:rPr>
      </w:pPr>
      <w:r w:rsidRPr="009E5BD3">
        <w:rPr>
          <w:sz w:val="24"/>
          <w:szCs w:val="24"/>
        </w:rPr>
        <w:t>OPĆINSKO VIJEĆE OPĆINE OKUČANI</w:t>
      </w:r>
    </w:p>
    <w:p w14:paraId="732D4CEE" w14:textId="77777777" w:rsidR="009E5BD3" w:rsidRDefault="009E5BD3" w:rsidP="009E5BD3">
      <w:pPr>
        <w:rPr>
          <w:sz w:val="24"/>
          <w:szCs w:val="24"/>
        </w:rPr>
      </w:pPr>
    </w:p>
    <w:p w14:paraId="465E34B8" w14:textId="1D22A975" w:rsidR="009E5BD3" w:rsidRDefault="009E5BD3" w:rsidP="009E5BD3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KLASA:</w:t>
      </w:r>
      <w:r w:rsidR="00042A35">
        <w:rPr>
          <w:sz w:val="24"/>
          <w:szCs w:val="24"/>
        </w:rPr>
        <w:t>940-05/24-01/1</w:t>
      </w:r>
    </w:p>
    <w:p w14:paraId="57961D3E" w14:textId="334517AA" w:rsidR="009E5BD3" w:rsidRDefault="009E5BD3" w:rsidP="009E5BD3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URBROJ:</w:t>
      </w:r>
      <w:r w:rsidR="00042A35">
        <w:rPr>
          <w:sz w:val="24"/>
          <w:szCs w:val="24"/>
        </w:rPr>
        <w:t>2178-21-01-24-1</w:t>
      </w:r>
    </w:p>
    <w:p w14:paraId="18E62B7C" w14:textId="1B621231" w:rsidR="009E5BD3" w:rsidRDefault="009E5BD3" w:rsidP="009E5BD3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U Okučanima</w:t>
      </w:r>
      <w:r w:rsidR="00042A35">
        <w:rPr>
          <w:sz w:val="24"/>
          <w:szCs w:val="24"/>
        </w:rPr>
        <w:t>, 2</w:t>
      </w:r>
      <w:r w:rsidR="008B333D">
        <w:rPr>
          <w:sz w:val="24"/>
          <w:szCs w:val="24"/>
        </w:rPr>
        <w:t>9</w:t>
      </w:r>
      <w:r w:rsidR="00042A35">
        <w:rPr>
          <w:sz w:val="24"/>
          <w:szCs w:val="24"/>
        </w:rPr>
        <w:t>. svibnja 2024. godine</w:t>
      </w:r>
    </w:p>
    <w:p w14:paraId="34C238CB" w14:textId="3A00FEEC" w:rsidR="009E5BD3" w:rsidRDefault="009E5BD3" w:rsidP="009E5BD3">
      <w:pPr>
        <w:spacing w:after="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Predsjednik</w:t>
      </w:r>
    </w:p>
    <w:p w14:paraId="11CE5456" w14:textId="2E4F4F41" w:rsidR="009E5BD3" w:rsidRPr="009E5BD3" w:rsidRDefault="009E5BD3" w:rsidP="009E5BD3">
      <w:pPr>
        <w:spacing w:after="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Ivica Pivac</w:t>
      </w:r>
    </w:p>
    <w:sectPr w:rsidR="009E5BD3" w:rsidRPr="009E5B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ECD"/>
    <w:rsid w:val="00042A35"/>
    <w:rsid w:val="001A67E6"/>
    <w:rsid w:val="001E6602"/>
    <w:rsid w:val="003041C9"/>
    <w:rsid w:val="003139FE"/>
    <w:rsid w:val="003E3ECD"/>
    <w:rsid w:val="006B5E67"/>
    <w:rsid w:val="00854339"/>
    <w:rsid w:val="008B333D"/>
    <w:rsid w:val="009E5BD3"/>
    <w:rsid w:val="00E8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41397"/>
  <w15:chartTrackingRefBased/>
  <w15:docId w15:val="{3404CAA8-28BD-4C88-8224-1D86067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602"/>
    <w:pPr>
      <w:spacing w:line="256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E66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3E3ECD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1E660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Bezproreda">
    <w:name w:val="No Spacing"/>
    <w:uiPriority w:val="1"/>
    <w:qFormat/>
    <w:rsid w:val="001E660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18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6</cp:revision>
  <dcterms:created xsi:type="dcterms:W3CDTF">2024-05-14T07:04:00Z</dcterms:created>
  <dcterms:modified xsi:type="dcterms:W3CDTF">2024-05-22T12:21:00Z</dcterms:modified>
</cp:coreProperties>
</file>